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>nemovitých věcí za rok 201</w:t>
      </w:r>
      <w:r w:rsidR="00D06C80">
        <w:rPr>
          <w:rFonts w:ascii="Calibri" w:hAnsi="Calibri"/>
          <w:b/>
        </w:rPr>
        <w:t>8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1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23</w:t>
      </w:r>
      <w:r w:rsidRPr="00E779A9">
        <w:rPr>
          <w:rFonts w:ascii="Calibri" w:hAnsi="Calibri"/>
          <w:b/>
          <w:bCs/>
        </w:rPr>
        <w:t xml:space="preserve">. </w:t>
      </w:r>
      <w:r w:rsidR="00D06C80">
        <w:rPr>
          <w:rFonts w:ascii="Calibri" w:hAnsi="Calibri"/>
          <w:b/>
          <w:bCs/>
        </w:rPr>
        <w:t xml:space="preserve">do 30. </w:t>
      </w:r>
      <w:r w:rsidRPr="00E779A9">
        <w:rPr>
          <w:rFonts w:ascii="Calibri" w:hAnsi="Calibri"/>
          <w:b/>
          <w:bCs/>
        </w:rPr>
        <w:t xml:space="preserve">ledna </w:t>
      </w:r>
      <w:r w:rsidRPr="00E779A9">
        <w:rPr>
          <w:rFonts w:ascii="Calibri" w:hAnsi="Calibri"/>
          <w:b/>
        </w:rPr>
        <w:t xml:space="preserve">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W w:w="9250" w:type="dxa"/>
        <w:tblInd w:w="10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</w:tblGrid>
      <w:tr w:rsidR="00D06C80" w:rsidTr="00D0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06C80" w:rsidRPr="004750F4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22. 1. 2018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23. 1. 2018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24. 1. 2018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25. 1. 2018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26. 1. 2018</w:t>
            </w:r>
          </w:p>
        </w:tc>
      </w:tr>
      <w:tr w:rsidR="00D06C80" w:rsidRPr="004750F4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06C80" w:rsidRPr="004B28A0" w:rsidTr="00D0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29. 1. 2018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30. 1. 2018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31. 1. 2018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1. 2. 2018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2. 2. 2018</w:t>
            </w:r>
          </w:p>
        </w:tc>
      </w:tr>
      <w:tr w:rsidR="00D06C80" w:rsidRPr="004B28A0" w:rsidTr="00D06C8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rPr>
                <w:rFonts w:ascii="Calibri" w:hAnsi="Calibri"/>
                <w:b w:val="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15:30</w:t>
            </w:r>
          </w:p>
        </w:tc>
        <w:tc>
          <w:tcPr>
            <w:tcW w:w="1850" w:type="dxa"/>
            <w:vAlign w:val="center"/>
            <w:hideMark/>
          </w:tcPr>
          <w:p w:rsidR="00D06C80" w:rsidRPr="00D06C80" w:rsidRDefault="00D06C80" w:rsidP="004865F2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06C80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201</w:t>
      </w:r>
      <w:r w:rsidR="00D06C80">
        <w:rPr>
          <w:rFonts w:ascii="Calibri" w:hAnsi="Calibri"/>
          <w:sz w:val="22"/>
          <w:szCs w:val="22"/>
        </w:rPr>
        <w:t>7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>předchozích let, mají tuto povinnost pouze v případě, že se změnily okolnosti rozhodné pro vyměření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DC34D3">
        <w:rPr>
          <w:rFonts w:ascii="Calibri" w:hAnsi="Calibri"/>
          <w:sz w:val="22"/>
          <w:szCs w:val="22"/>
        </w:rPr>
        <w:t>2</w:t>
      </w:r>
      <w:r w:rsidRPr="00245487">
        <w:rPr>
          <w:rFonts w:ascii="Calibri" w:hAnsi="Calibri"/>
          <w:sz w:val="22"/>
          <w:szCs w:val="22"/>
        </w:rPr>
        <w:t>. 1. 201</w:t>
      </w:r>
      <w:r w:rsidR="00D06C80">
        <w:rPr>
          <w:rFonts w:ascii="Calibri" w:hAnsi="Calibri"/>
          <w:sz w:val="22"/>
          <w:szCs w:val="22"/>
        </w:rPr>
        <w:t>8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FD" w:rsidRDefault="001343FD" w:rsidP="00A44ED9">
      <w:pPr>
        <w:spacing w:after="0" w:line="240" w:lineRule="auto"/>
      </w:pPr>
      <w:r>
        <w:separator/>
      </w:r>
    </w:p>
  </w:endnote>
  <w:endnote w:type="continuationSeparator" w:id="0">
    <w:p w:rsidR="001343FD" w:rsidRDefault="001343F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FD" w:rsidRDefault="001343FD" w:rsidP="00A44ED9">
      <w:pPr>
        <w:spacing w:after="0" w:line="240" w:lineRule="auto"/>
      </w:pPr>
      <w:r>
        <w:separator/>
      </w:r>
    </w:p>
  </w:footnote>
  <w:footnote w:type="continuationSeparator" w:id="0">
    <w:p w:rsidR="001343FD" w:rsidRDefault="001343F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43FD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C34CD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9E9AC-2386-4C3B-8091-BDE7AAC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5E5C-2ECF-44D6-A5A4-8D6E77FA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Celoznice</cp:lastModifiedBy>
  <cp:revision>2</cp:revision>
  <cp:lastPrinted>2015-04-27T13:06:00Z</cp:lastPrinted>
  <dcterms:created xsi:type="dcterms:W3CDTF">2018-01-02T10:19:00Z</dcterms:created>
  <dcterms:modified xsi:type="dcterms:W3CDTF">2018-01-02T10:19:00Z</dcterms:modified>
</cp:coreProperties>
</file>